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05-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/280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6"/>
          <w:szCs w:val="26"/>
        </w:rPr>
      </w:pPr>
    </w:p>
    <w:tbl>
      <w:tblPr>
        <w:tblW w:w="92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563"/>
        <w:gridCol w:w="4719"/>
      </w:tblGrid>
      <w:tr>
        <w:tblPrEx>
          <w:tblW w:w="92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454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город Ханты-Мансийск</w:t>
            </w:r>
          </w:p>
        </w:tc>
        <w:tc>
          <w:tcPr>
            <w:tcW w:w="473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20 января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(628011, Ханты-Мансийский автономный округ – Югра, г.Ханты-Мансийск,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Style w:val="cat-UserDefinedgrp-28rplc-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29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 проживающего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совершении административного правонарушения, предусмотренного ч. 3 ст. 12.16 Кодекса Российской Федерации об административных правонарушениях (далее – КоАП РФ),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02.</w:t>
      </w:r>
      <w:r>
        <w:rPr>
          <w:rStyle w:val="cat-UserDefinedgrp-3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</w:t>
      </w:r>
      <w:r>
        <w:rPr>
          <w:rStyle w:val="cat-UserDefinedgrp-3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 </w:t>
      </w:r>
      <w:r>
        <w:rPr>
          <w:rStyle w:val="cat-UserDefinedgrp-34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транспортным средством марки «</w:t>
      </w:r>
      <w:r>
        <w:rPr>
          <w:rStyle w:val="cat-UserDefinedgrp-37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Style w:val="cat-UserDefinedgrp-3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 встречном направлении по до</w:t>
      </w:r>
      <w:r>
        <w:rPr>
          <w:rFonts w:ascii="Times New Roman" w:eastAsia="Times New Roman" w:hAnsi="Times New Roman" w:cs="Times New Roman"/>
          <w:sz w:val="26"/>
          <w:szCs w:val="26"/>
        </w:rPr>
        <w:t>роге с односторонним движением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п. 1.3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заседании вину признал в совершенном правонарушении, раскаялся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Огласив протокол, ис</w:t>
      </w:r>
      <w:r>
        <w:rPr>
          <w:rFonts w:ascii="Times New Roman" w:eastAsia="Times New Roman" w:hAnsi="Times New Roman" w:cs="Times New Roman"/>
          <w:sz w:val="26"/>
          <w:szCs w:val="26"/>
        </w:rPr>
        <w:t>следовав письменные материалы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видеозапись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приходит к выводу о наличии в действиях </w:t>
      </w:r>
      <w:r>
        <w:rPr>
          <w:rStyle w:val="cat-UserDefinedgrp-3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состава административного правонарушения, предусмотренного ч. 3 ст. 12.16 КоАП РФ, а именно движение во встречном направлении по дороге с односторонним движением.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1.3 ПДД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UserDefinedgrp-3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установлена 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02.</w:t>
      </w:r>
      <w:r>
        <w:rPr>
          <w:rStyle w:val="cat-UserDefinedgrp-4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котором </w:t>
      </w:r>
      <w:r>
        <w:rPr>
          <w:rStyle w:val="cat-UserDefinedgrp-40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указал,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решил сократить маршрут </w:t>
      </w:r>
      <w:r>
        <w:rPr>
          <w:rFonts w:ascii="Times New Roman" w:eastAsia="Times New Roman" w:hAnsi="Times New Roman" w:cs="Times New Roman"/>
          <w:sz w:val="26"/>
          <w:szCs w:val="26"/>
        </w:rPr>
        <w:t>для того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чтобы переставить т/с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схемой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происшествия, подписанной </w:t>
      </w:r>
      <w:r>
        <w:rPr>
          <w:rStyle w:val="cat-UserDefinedgrp-41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замечаний</w:t>
      </w:r>
      <w:r>
        <w:rPr>
          <w:rFonts w:ascii="Times New Roman" w:eastAsia="Times New Roman" w:hAnsi="Times New Roman" w:cs="Times New Roman"/>
          <w:sz w:val="26"/>
          <w:szCs w:val="26"/>
        </w:rPr>
        <w:t>, рапортом сотрудника ДПС.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административное наказание </w:t>
      </w:r>
      <w:r>
        <w:rPr>
          <w:rStyle w:val="cat-UserDefinedgrp-42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учитывает характер совершенного правонарушения, объектом которого является безопасность дорожного движения, обстоятельства содеянного, личность виновного лица, его имущественное и семейное положение.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Смягчающим, административную ответственность обстоятельством,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Style w:val="cat-UserDefinedgrp-45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указанных обстоятельствах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пределах санкции ч. 3 ст. 12.16 КоАП РФ, в соответствии с требованиями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3.1, 3.5 и 4.1 КоАП РФ, в виде административного штрафа.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из</w:t>
      </w:r>
      <w:r>
        <w:rPr>
          <w:rFonts w:ascii="Times New Roman" w:eastAsia="Times New Roman" w:hAnsi="Times New Roman" w:cs="Times New Roman"/>
          <w:sz w:val="26"/>
          <w:szCs w:val="26"/>
        </w:rPr>
        <w:t>ложенное и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23.1, 29.9 –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</w:t>
      </w:r>
      <w:r>
        <w:rPr>
          <w:rStyle w:val="cat-UserDefinedgrp-46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ч. 3 ст. 12.16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Style w:val="cat-UserDefinedgrp-47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UserDefinedgrp-48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>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Ханты-Мансийского автономного округа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Югры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6">
    <w:name w:val="cat-UserDefined grp-28 rplc-6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37rplc-26">
    <w:name w:val="cat-UserDefined grp-37 rplc-26"/>
    <w:basedOn w:val="DefaultParagraphFont"/>
  </w:style>
  <w:style w:type="character" w:customStyle="1" w:styleId="cat-UserDefinedgrp-35rplc-27">
    <w:name w:val="cat-UserDefined grp-35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38rplc-32">
    <w:name w:val="cat-UserDefined grp-38 rplc-32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41rplc-43">
    <w:name w:val="cat-UserDefined grp-41 rplc-43"/>
    <w:basedOn w:val="DefaultParagraphFont"/>
  </w:style>
  <w:style w:type="character" w:customStyle="1" w:styleId="cat-UserDefinedgrp-42rplc-45">
    <w:name w:val="cat-UserDefined grp-42 rplc-45"/>
    <w:basedOn w:val="DefaultParagraphFont"/>
  </w:style>
  <w:style w:type="character" w:customStyle="1" w:styleId="cat-UserDefinedgrp-45rplc-50">
    <w:name w:val="cat-UserDefined grp-45 rplc-50"/>
    <w:basedOn w:val="DefaultParagraphFont"/>
  </w:style>
  <w:style w:type="character" w:customStyle="1" w:styleId="cat-UserDefinedgrp-46rplc-52">
    <w:name w:val="cat-UserDefined grp-46 rplc-52"/>
    <w:basedOn w:val="DefaultParagraphFont"/>
  </w:style>
  <w:style w:type="character" w:customStyle="1" w:styleId="cat-UserDefinedgrp-47rplc-54">
    <w:name w:val="cat-UserDefined grp-47 rplc-54"/>
    <w:basedOn w:val="DefaultParagraphFont"/>
  </w:style>
  <w:style w:type="character" w:customStyle="1" w:styleId="cat-UserDefinedgrp-48rplc-55">
    <w:name w:val="cat-UserDefined grp-48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